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center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DECLARACIÓN JURADA INHABILIDADES /INCOMPATIBILIDADES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Yo, (nombre Representante Legal), Representante legal (Nombre de la organización), postulantes con el proyecto: “(Nombre del proyecto)”, presentado al Concurso del Fondo de Fortalecimiento de Organizaciones de Interés Público, año 2026, declaro: 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 estar afecto a ninguna de las causales de incompatibilidades, prevenidas y sancionadas en el título "Inhabilidades", numeral 3.2 de las Bases Administrativas y Técnicas del concurso. 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 participa directa ni indirectamente en la concepción, formulación, evaluación o ejecución del proyecto un miembro del Consejo Regional/Nacional del FFOIP.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 mantengo deudas pendientes por Fondos públicos ni mantengo gestiones de cobranza por convenios de aportes no reembolsables de concursos públicos. </w:t>
      </w:r>
      <w:bookmarkStart w:id="1" w:name="_GoBack"/>
      <w:bookmarkEnd w:id="1"/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 tengo rendiciones pendientes de fondos públicos en ningún organismo de la administración del Estado a la fecha de envío de la postulación.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 presento profesionales que cumplan funciones en SEGEGOB, o que hayan cesado de sus funciones hace menos de dos años. 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El directorio del medio ni la representación legal es ejercida por algún funcionario público de exclusiva confianza el presidente de la República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 mantengo inhabilidad legal para contratar con SEGEGOB. </w:t>
      </w:r>
    </w:p>
    <w:p w:rsidR="00085133" w:rsidRDefault="00085133" w:rsidP="0008513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 participo ni desempeño funciones decisorias en cargos públicos relacionados con la evaluación o adjudicación del Fondo. 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Entiendo que mi postulación no procederá si se omiten antecedentes definidos como obligatorios por las Bases del concurso. 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Declaro hacerme responsable por la veracidad de mis declaraciones, que toda la información entregada es verdadera y que resulta conforme con la normativa vigente, particularmente con las Bases de postulación para este concurso, las que he leído, entendido y aceptado 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Por último, declaro que el proyecto presentado: </w:t>
      </w: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96" w:right="2"/>
        <w:jc w:val="both"/>
        <w:rPr>
          <w:rFonts w:ascii="Garamond" w:eastAsia="Garamond" w:hAnsi="Garamond" w:cs="Garamond"/>
          <w:sz w:val="24"/>
          <w:szCs w:val="24"/>
        </w:rPr>
      </w:pPr>
    </w:p>
    <w:p w:rsidR="00085133" w:rsidRDefault="00085133" w:rsidP="00085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No ha sido ni está siendo financiado por otro fondo público ____</w:t>
      </w:r>
    </w:p>
    <w:p w:rsidR="00085133" w:rsidRDefault="00085133" w:rsidP="00085133">
      <w:pPr>
        <w:spacing w:line="276" w:lineRule="auto"/>
        <w:ind w:right="2"/>
        <w:rPr>
          <w:rFonts w:ascii="Garamond" w:eastAsia="Garamond" w:hAnsi="Garamond" w:cs="Garamond"/>
          <w:b/>
          <w:bCs/>
          <w:i/>
          <w:iCs/>
          <w:sz w:val="24"/>
          <w:szCs w:val="24"/>
        </w:rPr>
      </w:pPr>
    </w:p>
    <w:p w:rsidR="00085133" w:rsidRDefault="00085133" w:rsidP="00085133">
      <w:pPr>
        <w:spacing w:line="276" w:lineRule="auto"/>
        <w:ind w:right="2"/>
        <w:rPr>
          <w:rFonts w:ascii="Garamond" w:eastAsia="Garamond" w:hAnsi="Garamond" w:cs="Garamond"/>
          <w:sz w:val="24"/>
          <w:szCs w:val="24"/>
        </w:rPr>
      </w:pPr>
    </w:p>
    <w:p w:rsidR="00C02F2A" w:rsidRDefault="00085133" w:rsidP="0008513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jc w:val="center"/>
        <w:rPr>
          <w:b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Nombre, Firma y RUN</w:t>
      </w:r>
      <w:r>
        <w:rPr>
          <w:rFonts w:ascii="Garamond" w:eastAsia="Garamond" w:hAnsi="Garamond" w:cs="Garamond"/>
          <w:b/>
          <w:bCs/>
          <w:sz w:val="24"/>
          <w:szCs w:val="24"/>
        </w:rPr>
        <w:t>/</w:t>
      </w:r>
      <w:r>
        <w:rPr>
          <w:rFonts w:ascii="Garamond" w:eastAsia="Garamond" w:hAnsi="Garamond" w:cs="Garamond"/>
          <w:b/>
          <w:bCs/>
          <w:sz w:val="24"/>
          <w:szCs w:val="24"/>
        </w:rPr>
        <w:t>Representante Legal Organización</w:t>
      </w:r>
    </w:p>
    <w:sectPr w:rsidR="00C02F2A" w:rsidSect="00085133">
      <w:headerReference w:type="default" r:id="rId7"/>
      <w:pgSz w:w="12240" w:h="15840" w:code="1"/>
      <w:pgMar w:top="21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9B" w:rsidRDefault="007D709B" w:rsidP="00C02F2A">
      <w:r>
        <w:separator/>
      </w:r>
    </w:p>
  </w:endnote>
  <w:endnote w:type="continuationSeparator" w:id="0">
    <w:p w:rsidR="007D709B" w:rsidRDefault="007D709B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9B" w:rsidRDefault="007D709B" w:rsidP="00C02F2A">
      <w:bookmarkStart w:id="0" w:name="_Hlk159312942"/>
      <w:bookmarkEnd w:id="0"/>
      <w:r>
        <w:separator/>
      </w:r>
    </w:p>
  </w:footnote>
  <w:footnote w:type="continuationSeparator" w:id="0">
    <w:p w:rsidR="007D709B" w:rsidRDefault="007D709B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0851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2001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2001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F2E750" id="Rectángulo: esquinas redondeadas 53" o:spid="_x0000_s1026" style="position:absolute;margin-left:-24.3pt;margin-top:-25.65pt;width:517.5pt;height:9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" fillcolor="#e8e8e8" stroked="f" strokeweight="1pt">
              <v:stroke joinstyle="miter"/>
            </v:roundrect>
          </w:pict>
        </mc:Fallback>
      </mc:AlternateContent>
    </w:r>
    <w:r w:rsidR="00A514CD">
      <w:rPr>
        <w:noProof/>
      </w:rPr>
      <w:drawing>
        <wp:anchor distT="0" distB="0" distL="114300" distR="114300" simplePos="0" relativeHeight="251665408" behindDoc="0" locked="0" layoutInCell="1" allowOverlap="1" wp14:anchorId="62FEA471" wp14:editId="5DF76D99">
          <wp:simplePos x="0" y="0"/>
          <wp:positionH relativeFrom="column">
            <wp:posOffset>3638550</wp:posOffset>
          </wp:positionH>
          <wp:positionV relativeFrom="paragraph">
            <wp:posOffset>37465</wp:posOffset>
          </wp:positionV>
          <wp:extent cx="1933575" cy="67183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085133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rFonts w:ascii="Garamond" w:hAnsi="Garamond" w:cstheme="minorHAnsi"/>
                              <w:color w:val="003366"/>
                              <w:sz w:val="32"/>
                              <w:szCs w:val="32"/>
                            </w:rPr>
                          </w:pPr>
                          <w:r w:rsidRPr="00085133">
                            <w:rPr>
                              <w:rFonts w:ascii="Garamond" w:hAnsi="Garamond" w:cstheme="minorHAnsi"/>
                              <w:color w:val="003366"/>
                              <w:sz w:val="32"/>
                              <w:szCs w:val="32"/>
                            </w:rPr>
                            <w:t>Anexo N°</w:t>
                          </w:r>
                          <w:r w:rsidR="00085133" w:rsidRPr="00085133">
                            <w:rPr>
                              <w:rFonts w:ascii="Garamond" w:hAnsi="Garamond" w:cstheme="minorHAnsi"/>
                              <w:color w:val="003366"/>
                              <w:sz w:val="32"/>
                              <w:szCs w:val="32"/>
                            </w:rPr>
                            <w:t>3</w:t>
                          </w:r>
                          <w:r w:rsidRPr="00085133">
                            <w:rPr>
                              <w:rFonts w:ascii="Garamond" w:hAnsi="Garamond" w:cstheme="minorHAnsi"/>
                              <w:color w:val="003366"/>
                              <w:sz w:val="32"/>
                              <w:szCs w:val="32"/>
                            </w:rPr>
                            <w:t xml:space="preserve">: </w:t>
                          </w:r>
                          <w:r w:rsidR="00274BA2" w:rsidRPr="00085133">
                            <w:rPr>
                              <w:rFonts w:ascii="Garamond" w:hAnsi="Garamond" w:cstheme="minorHAnsi"/>
                              <w:color w:val="003366"/>
                              <w:sz w:val="32"/>
                              <w:szCs w:val="32"/>
                            </w:rPr>
                            <w:t>Declaración de inhabilidades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085133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rFonts w:ascii="Garamond" w:hAnsi="Garamond" w:cstheme="minorHAnsi"/>
                        <w:color w:val="003366"/>
                        <w:sz w:val="32"/>
                        <w:szCs w:val="32"/>
                      </w:rPr>
                    </w:pPr>
                    <w:r w:rsidRPr="00085133">
                      <w:rPr>
                        <w:rFonts w:ascii="Garamond" w:hAnsi="Garamond" w:cstheme="minorHAnsi"/>
                        <w:color w:val="003366"/>
                        <w:sz w:val="32"/>
                        <w:szCs w:val="32"/>
                      </w:rPr>
                      <w:t>Anexo N°</w:t>
                    </w:r>
                    <w:r w:rsidR="00085133" w:rsidRPr="00085133">
                      <w:rPr>
                        <w:rFonts w:ascii="Garamond" w:hAnsi="Garamond" w:cstheme="minorHAnsi"/>
                        <w:color w:val="003366"/>
                        <w:sz w:val="32"/>
                        <w:szCs w:val="32"/>
                      </w:rPr>
                      <w:t>3</w:t>
                    </w:r>
                    <w:r w:rsidRPr="00085133">
                      <w:rPr>
                        <w:rFonts w:ascii="Garamond" w:hAnsi="Garamond" w:cstheme="minorHAnsi"/>
                        <w:color w:val="003366"/>
                        <w:sz w:val="32"/>
                        <w:szCs w:val="32"/>
                      </w:rPr>
                      <w:t xml:space="preserve">: </w:t>
                    </w:r>
                    <w:r w:rsidR="00274BA2" w:rsidRPr="00085133">
                      <w:rPr>
                        <w:rFonts w:ascii="Garamond" w:hAnsi="Garamond" w:cstheme="minorHAnsi"/>
                        <w:color w:val="003366"/>
                        <w:sz w:val="32"/>
                        <w:szCs w:val="32"/>
                      </w:rPr>
                      <w:t>Declaración de inhabilidades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2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3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325F4C"/>
    <w:multiLevelType w:val="multilevel"/>
    <w:tmpl w:val="829628A4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A"/>
    <w:rsid w:val="00016892"/>
    <w:rsid w:val="00085133"/>
    <w:rsid w:val="00121BDB"/>
    <w:rsid w:val="001B3737"/>
    <w:rsid w:val="00210FE5"/>
    <w:rsid w:val="00230146"/>
    <w:rsid w:val="00231957"/>
    <w:rsid w:val="00274BA2"/>
    <w:rsid w:val="00513D5E"/>
    <w:rsid w:val="005373B5"/>
    <w:rsid w:val="005568EF"/>
    <w:rsid w:val="007C5B31"/>
    <w:rsid w:val="007D709B"/>
    <w:rsid w:val="00805998"/>
    <w:rsid w:val="008D33B2"/>
    <w:rsid w:val="008E5E0C"/>
    <w:rsid w:val="00905640"/>
    <w:rsid w:val="009C7CB9"/>
    <w:rsid w:val="00A2635A"/>
    <w:rsid w:val="00A514CD"/>
    <w:rsid w:val="00B37A46"/>
    <w:rsid w:val="00C02F2A"/>
    <w:rsid w:val="00CB402E"/>
    <w:rsid w:val="00CB7065"/>
    <w:rsid w:val="00DE4351"/>
    <w:rsid w:val="00E0744F"/>
    <w:rsid w:val="00E66C5C"/>
    <w:rsid w:val="00E8176C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D55CB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2</cp:revision>
  <dcterms:created xsi:type="dcterms:W3CDTF">2026-02-23T15:50:00Z</dcterms:created>
  <dcterms:modified xsi:type="dcterms:W3CDTF">2026-02-23T15:50:00Z</dcterms:modified>
</cp:coreProperties>
</file>